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9C" w:rsidRPr="002E25E3" w:rsidRDefault="00900CC0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RESTRIKTIVNO</w:t>
      </w:r>
    </w:p>
    <w:p w:rsidR="00C5339C" w:rsidRPr="002E25E3" w:rsidRDefault="00900CC0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5339C" w:rsidRPr="002E25E3" w:rsidRDefault="00900CC0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C5339C" w:rsidRPr="002E25E3" w:rsidRDefault="00900CC0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C5339C" w:rsidRPr="00607A2F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61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</w:p>
    <w:p w:rsidR="00C5339C" w:rsidRPr="002E25E3" w:rsidRDefault="00A12BAB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="00C53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="00C53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5339C" w:rsidRDefault="00900CC0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5339C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339C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339C" w:rsidRPr="002E25E3" w:rsidRDefault="00900CC0" w:rsidP="00C5339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15.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5339C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339C" w:rsidRPr="000A0E57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339C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proofErr w:type="spellEnd"/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018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Vacić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C5339C" w:rsidRPr="000A0E57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339C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018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018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B018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018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Pregovaračke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Dinkić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Pregovaračke</w:t>
      </w:r>
      <w:r w:rsidR="00474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474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74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474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90D04" w:rsidRPr="00CB35F4" w:rsidRDefault="00C90D04" w:rsidP="00C90D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primila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obrazložen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potpisalo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osam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255.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zatvorena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prirodi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osetljivi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2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2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42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22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42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pretresa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zatvorena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C82" w:rsidRDefault="00E31C82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C82" w:rsidRPr="000A0E57" w:rsidRDefault="00E31C82" w:rsidP="00E31C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E31C82" w:rsidRPr="000A0E57" w:rsidRDefault="00E31C82" w:rsidP="00E31C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C82" w:rsidRPr="00C77211" w:rsidRDefault="00900CC0" w:rsidP="00E3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1C82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31C82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31C82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31C82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31C82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1C82" w:rsidRPr="000A0E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31C82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31C82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E31C82" w:rsidRPr="00C77211" w:rsidRDefault="00E31C82" w:rsidP="00E3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C82" w:rsidRDefault="00900CC0" w:rsidP="00E31C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31C82" w:rsidRPr="00197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31C82" w:rsidRPr="00197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E31C82" w:rsidRPr="00197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E31C82" w:rsidRPr="00197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Međuvladinu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Pregovaračko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30 „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31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inostranstvom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8E0C79" w:rsidRPr="00E31C82" w:rsidRDefault="00900CC0" w:rsidP="00E31C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C82" w:rsidRPr="00197F2C" w:rsidRDefault="00E31C82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82" w:rsidRDefault="00E31C82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Pr="00E32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E32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E32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E32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</w:t>
      </w:r>
      <w:r w:rsidRPr="00E32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00CC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proofErr w:type="spellEnd"/>
      <w:r w:rsidRPr="00E32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E32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Pr="00E32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MEĐUVLADINU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00CC0"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proofErr w:type="spellEnd"/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PREGOVARAČKO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00C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POGLAVLjE</w:t>
      </w:r>
      <w:proofErr w:type="spellEnd"/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30 „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INOSTRANSTVOM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674308" w:rsidRDefault="00674308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4308" w:rsidRDefault="00674308" w:rsidP="006743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pregovaračke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pozicije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30 -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INOSTRANSTVOM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7E6A" w:rsidRDefault="00F17E6A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E6A" w:rsidRDefault="00912965" w:rsidP="0091296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420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420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420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420C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20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0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420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0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20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10A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710A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10A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0A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Pregovaračko</w:t>
      </w:r>
      <w:r w:rsidR="00710A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710ACE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 w:rsidR="00710A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FD70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FD70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BA1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710A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BA12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21338A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21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zajedničku</w:t>
      </w:r>
      <w:r w:rsidR="00F51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trgovinsku</w:t>
      </w:r>
      <w:r w:rsidR="00F51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F51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1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propisi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D27F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sporazume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00CC0">
        <w:rPr>
          <w:rFonts w:ascii="Times New Roman" w:hAnsi="Times New Roman" w:cs="Times New Roman"/>
          <w:sz w:val="24"/>
          <w:szCs w:val="24"/>
          <w:lang w:val="sr-Cyrl-RS"/>
        </w:rPr>
        <w:t>sporazme</w:t>
      </w:r>
      <w:proofErr w:type="spellEnd"/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sporazume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sporazume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0F5C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napustiće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00CC0">
        <w:rPr>
          <w:rFonts w:ascii="Times New Roman" w:hAnsi="Times New Roman" w:cs="Times New Roman"/>
          <w:sz w:val="24"/>
          <w:szCs w:val="24"/>
          <w:lang w:val="sr-Cyrl-RS"/>
        </w:rPr>
        <w:t>bileteralne</w:t>
      </w:r>
      <w:proofErr w:type="spellEnd"/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sporazume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prihvatiti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sporazume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momenta</w:t>
      </w:r>
      <w:r w:rsidR="005746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razvojne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humanitarne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primalac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usklade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propisi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trenutka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zatvaranja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razvojnu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humanitarnu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implikacije</w:t>
      </w:r>
      <w:r w:rsidR="00B660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66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6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B66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razvojne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humanitarne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razvojnoj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humanitarnoj</w:t>
      </w:r>
      <w:r w:rsidR="00322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Prilagođavanje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administrativnih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F77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7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F77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F77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F77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77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0F5C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kapacitetima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odlaska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27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7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7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7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Svetskoj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2329" w:rsidRDefault="00062329" w:rsidP="00D0768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Dinkić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474E71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75%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neophodnih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završeno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pristupanje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Svetskoj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1873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1A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12 –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veterinarstvo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fitosanitarni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genetički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modifikovanim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organizmima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prilagodi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olakšati</w:t>
      </w:r>
      <w:r w:rsidR="0034039B" w:rsidRP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izdavanjem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generalnih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kompanijama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dovesti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smanjivanja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9918A0" w:rsidRDefault="0018734F" w:rsidP="006743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07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5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5F5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5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razdvojiti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dokumente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676F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7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676F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7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7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divergencija</w:t>
      </w:r>
      <w:r w:rsidR="0067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7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kvalitetnih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0223C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divergencija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dovela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usporavanja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Bugarskoj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Rumuniji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nedovoljne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pripremljenosti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pregovaračkih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ubrzanog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ulaska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uniju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upadanja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zamku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razvijenosti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rasprodaje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izbegne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Grčka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upadanja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zamku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prevelike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zaduženosti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implementacija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umanjuje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rizik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upadanja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zamke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250F" w:rsidRDefault="0046250F" w:rsidP="006743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dokumentom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napravila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najkrupniji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korak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implementaciji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pregovaračkom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timu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resoru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17A6" w:rsidRDefault="009F17A6" w:rsidP="009F17A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F7E" w:rsidRPr="00CB35F4" w:rsidRDefault="00C00F7E" w:rsidP="009F17A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17A6" w:rsidRPr="008F3E50" w:rsidRDefault="009F17A6" w:rsidP="009F17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ab/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Odbor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privredu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regionalni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razvoj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trgovinu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turizam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energetiku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većinom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glasova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dao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pozitivno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mišljenje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Međuvladinu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30 „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inostranstvom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</w:p>
    <w:p w:rsidR="009F17A6" w:rsidRDefault="009F17A6" w:rsidP="009F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ab/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ab/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17A6" w:rsidRPr="008F3E50" w:rsidRDefault="009F17A6" w:rsidP="009F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17A6" w:rsidRDefault="009F17A6" w:rsidP="009F17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256.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00CC0">
        <w:rPr>
          <w:rFonts w:ascii="Times New Roman" w:hAnsi="Times New Roman" w:cs="Times New Roman"/>
          <w:sz w:val="24"/>
          <w:szCs w:val="24"/>
        </w:rPr>
        <w:t>usvojio</w:t>
      </w:r>
      <w:proofErr w:type="spellEnd"/>
      <w:r w:rsidRPr="00CB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CC0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CB35F4">
        <w:rPr>
          <w:rFonts w:ascii="Times New Roman" w:hAnsi="Times New Roman" w:cs="Times New Roman"/>
          <w:sz w:val="24"/>
          <w:szCs w:val="24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CB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CC0">
        <w:rPr>
          <w:rFonts w:ascii="Times New Roman" w:hAnsi="Times New Roman" w:cs="Times New Roman"/>
          <w:sz w:val="24"/>
          <w:szCs w:val="24"/>
        </w:rPr>
        <w:t>saopštenj</w:t>
      </w:r>
      <w:proofErr w:type="spellEnd"/>
      <w:r w:rsidR="00900CC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B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C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B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CC0"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74308" w:rsidRPr="00B64E6D" w:rsidRDefault="00674308" w:rsidP="006743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0F" w:rsidRDefault="00C7390F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390F" w:rsidRPr="00C7390F" w:rsidRDefault="00900CC0" w:rsidP="00C73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Druga</w:t>
      </w:r>
      <w:r w:rsidR="00C739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C739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C739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C739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</w:t>
      </w:r>
      <w:r w:rsidR="00C7390F" w:rsidRPr="00C7390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C7390F" w:rsidRPr="00C7390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C7390F" w:rsidRPr="00C7390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C7390F" w:rsidRPr="00C7390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</w:p>
    <w:p w:rsidR="00C7390F" w:rsidRDefault="00C7390F" w:rsidP="00C73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E7F48" w:rsidRPr="000E7F48" w:rsidRDefault="000E7F48" w:rsidP="000E7F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00CC0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ru-RU"/>
        </w:rPr>
        <w:t>obavestila</w:t>
      </w:r>
      <w:r w:rsidRPr="000E7F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0E7F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ru-RU"/>
        </w:rPr>
        <w:t>dostavljeno</w:t>
      </w:r>
      <w:r w:rsidRPr="000E7F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ru-RU"/>
        </w:rPr>
        <w:t>pozivno</w:t>
      </w:r>
      <w:r w:rsidRPr="000E7F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ru-RU"/>
        </w:rPr>
        <w:t>pismo</w:t>
      </w:r>
      <w:r w:rsidRPr="000E7F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00CC0">
        <w:rPr>
          <w:rFonts w:ascii="Times New Roman" w:hAnsi="Times New Roman" w:cs="Times New Roman"/>
          <w:sz w:val="24"/>
          <w:szCs w:val="24"/>
          <w:lang w:val="sr-Cyrl-RS"/>
        </w:rPr>
        <w:t>Šemsudina</w:t>
      </w:r>
      <w:proofErr w:type="spellEnd"/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Mehmedovića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spoljnu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carine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Predstavničkog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posetu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Analiziranje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razmene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prevazići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barijere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Mehmedović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iskrenu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PS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00CC0">
        <w:rPr>
          <w:rFonts w:ascii="Times New Roman" w:hAnsi="Times New Roman" w:cs="Times New Roman"/>
          <w:sz w:val="24"/>
          <w:szCs w:val="24"/>
          <w:lang w:val="sr-Cyrl-RS"/>
        </w:rPr>
        <w:t>BiH</w:t>
      </w:r>
      <w:proofErr w:type="spellEnd"/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ponudili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snose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smeštaja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polovini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sugerisano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razmotre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delegaciji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formirao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hAnsi="Times New Roman" w:cs="Times New Roman"/>
          <w:sz w:val="24"/>
          <w:szCs w:val="24"/>
          <w:lang w:val="sr-Cyrl-RS"/>
        </w:rPr>
        <w:t>posetu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4F8C" w:rsidRDefault="00394F8C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F8C" w:rsidRDefault="00DD597E" w:rsidP="007C3AC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B07756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170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170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A170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170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170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70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</w:t>
      </w:r>
      <w:r w:rsidR="00394F8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CC0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394F8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94F8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94F8C" w:rsidRPr="002E25E3" w:rsidRDefault="00394F8C" w:rsidP="00394F8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94F8C" w:rsidRPr="002E25E3" w:rsidRDefault="00394F8C" w:rsidP="00394F8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394F8C" w:rsidRPr="002E25E3" w:rsidTr="003368CA">
        <w:tc>
          <w:tcPr>
            <w:tcW w:w="4788" w:type="dxa"/>
          </w:tcPr>
          <w:p w:rsidR="00394F8C" w:rsidRPr="002E25E3" w:rsidRDefault="00394F8C" w:rsidP="003368C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</w:t>
            </w:r>
            <w:r w:rsidR="00900C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SEKRETAR</w:t>
            </w:r>
          </w:p>
          <w:p w:rsidR="00394F8C" w:rsidRPr="002E25E3" w:rsidRDefault="00394F8C" w:rsidP="003368C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94F8C" w:rsidRPr="002E25E3" w:rsidRDefault="00394F8C" w:rsidP="000E7F4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="00900C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Aleksandra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00C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Balać</w:t>
            </w:r>
          </w:p>
        </w:tc>
        <w:tc>
          <w:tcPr>
            <w:tcW w:w="4788" w:type="dxa"/>
          </w:tcPr>
          <w:p w:rsidR="00394F8C" w:rsidRPr="002E25E3" w:rsidRDefault="00394F8C" w:rsidP="003368C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900C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PREDSEDNIK</w:t>
            </w:r>
          </w:p>
          <w:p w:rsidR="00394F8C" w:rsidRPr="002E25E3" w:rsidRDefault="00394F8C" w:rsidP="003368C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94F8C" w:rsidRPr="002E25E3" w:rsidRDefault="00394F8C" w:rsidP="003368C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900C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Snežana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00C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900C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Petrović</w:t>
            </w:r>
          </w:p>
        </w:tc>
      </w:tr>
    </w:tbl>
    <w:p w:rsidR="00394F8C" w:rsidRDefault="00394F8C" w:rsidP="00394F8C"/>
    <w:p w:rsidR="00D374B5" w:rsidRPr="00C5339C" w:rsidRDefault="00D374B5">
      <w:pPr>
        <w:rPr>
          <w:rFonts w:ascii="Times New Roman" w:hAnsi="Times New Roman" w:cs="Times New Roman"/>
          <w:sz w:val="24"/>
          <w:szCs w:val="24"/>
        </w:rPr>
      </w:pPr>
    </w:p>
    <w:sectPr w:rsidR="00D374B5" w:rsidRPr="00C5339C" w:rsidSect="00912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31" w:rsidRDefault="00045131" w:rsidP="00912965">
      <w:pPr>
        <w:spacing w:after="0" w:line="240" w:lineRule="auto"/>
      </w:pPr>
      <w:r>
        <w:separator/>
      </w:r>
    </w:p>
  </w:endnote>
  <w:endnote w:type="continuationSeparator" w:id="0">
    <w:p w:rsidR="00045131" w:rsidRDefault="00045131" w:rsidP="0091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C0" w:rsidRDefault="00900C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C0" w:rsidRDefault="00900C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C0" w:rsidRDefault="00900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31" w:rsidRDefault="00045131" w:rsidP="00912965">
      <w:pPr>
        <w:spacing w:after="0" w:line="240" w:lineRule="auto"/>
      </w:pPr>
      <w:r>
        <w:separator/>
      </w:r>
    </w:p>
  </w:footnote>
  <w:footnote w:type="continuationSeparator" w:id="0">
    <w:p w:rsidR="00045131" w:rsidRDefault="00045131" w:rsidP="0091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C0" w:rsidRDefault="00900C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605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2965" w:rsidRDefault="009129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C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2965" w:rsidRDefault="009129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C0" w:rsidRDefault="00900C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13C6"/>
    <w:multiLevelType w:val="hybridMultilevel"/>
    <w:tmpl w:val="92B22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9C"/>
    <w:rsid w:val="00012651"/>
    <w:rsid w:val="000223C1"/>
    <w:rsid w:val="00045131"/>
    <w:rsid w:val="00051F4F"/>
    <w:rsid w:val="00062329"/>
    <w:rsid w:val="00082D7C"/>
    <w:rsid w:val="000D6E90"/>
    <w:rsid w:val="000E7F48"/>
    <w:rsid w:val="000F5CC0"/>
    <w:rsid w:val="00103E6C"/>
    <w:rsid w:val="00115D4D"/>
    <w:rsid w:val="00122E2F"/>
    <w:rsid w:val="00145F22"/>
    <w:rsid w:val="0018734F"/>
    <w:rsid w:val="001A4390"/>
    <w:rsid w:val="001F4F7A"/>
    <w:rsid w:val="0021338A"/>
    <w:rsid w:val="00213EF2"/>
    <w:rsid w:val="0022704F"/>
    <w:rsid w:val="00272C9F"/>
    <w:rsid w:val="00306AD3"/>
    <w:rsid w:val="00314CC2"/>
    <w:rsid w:val="003228DA"/>
    <w:rsid w:val="0034039B"/>
    <w:rsid w:val="00362E6D"/>
    <w:rsid w:val="00394F8C"/>
    <w:rsid w:val="003C73DD"/>
    <w:rsid w:val="003D1F79"/>
    <w:rsid w:val="003F66F8"/>
    <w:rsid w:val="00420CA6"/>
    <w:rsid w:val="00451532"/>
    <w:rsid w:val="0046250F"/>
    <w:rsid w:val="00474E71"/>
    <w:rsid w:val="00515238"/>
    <w:rsid w:val="00542D1C"/>
    <w:rsid w:val="00560F87"/>
    <w:rsid w:val="00574637"/>
    <w:rsid w:val="005C6300"/>
    <w:rsid w:val="005D0BCE"/>
    <w:rsid w:val="005E07B2"/>
    <w:rsid w:val="005F5B5A"/>
    <w:rsid w:val="005F76FD"/>
    <w:rsid w:val="00674308"/>
    <w:rsid w:val="00675C3D"/>
    <w:rsid w:val="00676FF6"/>
    <w:rsid w:val="006E77BE"/>
    <w:rsid w:val="00710ACE"/>
    <w:rsid w:val="00744F43"/>
    <w:rsid w:val="00750651"/>
    <w:rsid w:val="00761C68"/>
    <w:rsid w:val="0078717E"/>
    <w:rsid w:val="007B139D"/>
    <w:rsid w:val="007C3AC9"/>
    <w:rsid w:val="00821096"/>
    <w:rsid w:val="00872B89"/>
    <w:rsid w:val="0088443A"/>
    <w:rsid w:val="008D3B25"/>
    <w:rsid w:val="008E0C79"/>
    <w:rsid w:val="008F108B"/>
    <w:rsid w:val="00900CC0"/>
    <w:rsid w:val="00912965"/>
    <w:rsid w:val="009363E5"/>
    <w:rsid w:val="0094130F"/>
    <w:rsid w:val="009918A0"/>
    <w:rsid w:val="009B6A8D"/>
    <w:rsid w:val="009D680C"/>
    <w:rsid w:val="009F17A6"/>
    <w:rsid w:val="00A12BAB"/>
    <w:rsid w:val="00A17029"/>
    <w:rsid w:val="00A65BF9"/>
    <w:rsid w:val="00A7669D"/>
    <w:rsid w:val="00AE04D1"/>
    <w:rsid w:val="00B018AD"/>
    <w:rsid w:val="00B07756"/>
    <w:rsid w:val="00B369EF"/>
    <w:rsid w:val="00B64E6D"/>
    <w:rsid w:val="00B660F9"/>
    <w:rsid w:val="00BA128C"/>
    <w:rsid w:val="00BB35BD"/>
    <w:rsid w:val="00C00F7E"/>
    <w:rsid w:val="00C03143"/>
    <w:rsid w:val="00C422EC"/>
    <w:rsid w:val="00C5339C"/>
    <w:rsid w:val="00C7390F"/>
    <w:rsid w:val="00C90D04"/>
    <w:rsid w:val="00D036BB"/>
    <w:rsid w:val="00D0768F"/>
    <w:rsid w:val="00D27F8F"/>
    <w:rsid w:val="00D374B5"/>
    <w:rsid w:val="00D50413"/>
    <w:rsid w:val="00DA051F"/>
    <w:rsid w:val="00DA226E"/>
    <w:rsid w:val="00DB5316"/>
    <w:rsid w:val="00DD597E"/>
    <w:rsid w:val="00E31C82"/>
    <w:rsid w:val="00E939C7"/>
    <w:rsid w:val="00F17E6A"/>
    <w:rsid w:val="00F5189C"/>
    <w:rsid w:val="00F77812"/>
    <w:rsid w:val="00FB7CE6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965"/>
  </w:style>
  <w:style w:type="paragraph" w:styleId="Footer">
    <w:name w:val="footer"/>
    <w:basedOn w:val="Normal"/>
    <w:link w:val="FooterChar"/>
    <w:uiPriority w:val="99"/>
    <w:unhideWhenUsed/>
    <w:rsid w:val="0091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965"/>
  </w:style>
  <w:style w:type="paragraph" w:styleId="Footer">
    <w:name w:val="footer"/>
    <w:basedOn w:val="Normal"/>
    <w:link w:val="FooterChar"/>
    <w:uiPriority w:val="99"/>
    <w:unhideWhenUsed/>
    <w:rsid w:val="0091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info</cp:lastModifiedBy>
  <cp:revision>2</cp:revision>
  <cp:lastPrinted>2017-04-27T10:44:00Z</cp:lastPrinted>
  <dcterms:created xsi:type="dcterms:W3CDTF">2017-06-15T10:41:00Z</dcterms:created>
  <dcterms:modified xsi:type="dcterms:W3CDTF">2017-06-15T10:41:00Z</dcterms:modified>
</cp:coreProperties>
</file>